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微软雅黑" w:hAnsi="微软雅黑" w:eastAsia="微软雅黑" w:cs="微软雅黑"/>
          <w:b/>
          <w:bCs/>
          <w:color w:val="000000"/>
          <w:sz w:val="18"/>
          <w:szCs w:val="18"/>
        </w:rPr>
      </w:pPr>
      <w:r>
        <w:rPr>
          <w:rFonts w:hint="eastAsia" w:ascii="微软雅黑" w:hAnsi="微软雅黑" w:eastAsia="微软雅黑" w:cs="微软雅黑"/>
          <w:b/>
          <w:bCs/>
          <w:color w:val="000000"/>
          <w:sz w:val="18"/>
          <w:szCs w:val="18"/>
        </w:rPr>
        <w:t>第三章</w:t>
      </w:r>
      <w:r>
        <w:rPr>
          <w:rFonts w:hint="eastAsia" w:ascii="微软雅黑" w:hAnsi="微软雅黑" w:eastAsia="微软雅黑" w:cs="微软雅黑"/>
          <w:b/>
          <w:bCs/>
          <w:color w:val="000000"/>
          <w:sz w:val="18"/>
          <w:szCs w:val="18"/>
        </w:rPr>
        <w:t xml:space="preserve"> 安全生产监管监察</w:t>
      </w:r>
    </w:p>
    <w:p>
      <w:pPr>
        <w:rPr>
          <w:rFonts w:hint="eastAsia" w:ascii="微软雅黑" w:hAnsi="微软雅黑" w:eastAsia="微软雅黑" w:cs="微软雅黑"/>
          <w:b/>
          <w:bCs/>
          <w:color w:val="000000"/>
          <w:sz w:val="18"/>
          <w:szCs w:val="18"/>
        </w:rPr>
      </w:pPr>
      <w:r>
        <w:rPr>
          <w:rFonts w:hint="eastAsia" w:ascii="微软雅黑" w:hAnsi="微软雅黑" w:eastAsia="微软雅黑" w:cs="微软雅黑"/>
          <w:b/>
          <w:bCs/>
          <w:color w:val="000000"/>
          <w:sz w:val="18"/>
          <w:szCs w:val="18"/>
        </w:rPr>
        <w:t>大纲要求</w:t>
      </w:r>
    </w:p>
    <w:p>
      <w:pPr>
        <w:rPr>
          <w:rFonts w:hint="eastAsia" w:ascii="微软雅黑" w:hAnsi="微软雅黑" w:eastAsia="微软雅黑" w:cs="微软雅黑"/>
          <w:color w:val="000000"/>
          <w:sz w:val="18"/>
          <w:szCs w:val="18"/>
        </w:rPr>
      </w:pPr>
      <w:r>
        <w:rPr>
          <w:rFonts w:hint="eastAsia" w:ascii="微软雅黑" w:hAnsi="微软雅黑" w:eastAsia="微软雅黑" w:cs="微软雅黑"/>
          <w:color w:val="000000"/>
          <w:sz w:val="18"/>
          <w:szCs w:val="18"/>
        </w:rPr>
        <w:t>1．掌握我国现行安全生产监管监察体制。</w:t>
      </w:r>
    </w:p>
    <w:p>
      <w:pPr>
        <w:rPr>
          <w:rFonts w:hint="eastAsia" w:ascii="微软雅黑" w:hAnsi="微软雅黑" w:eastAsia="微软雅黑" w:cs="微软雅黑"/>
          <w:color w:val="000000"/>
          <w:sz w:val="18"/>
          <w:szCs w:val="18"/>
        </w:rPr>
      </w:pPr>
      <w:r>
        <w:rPr>
          <w:rFonts w:hint="eastAsia" w:ascii="微软雅黑" w:hAnsi="微软雅黑" w:eastAsia="微软雅黑" w:cs="微软雅黑"/>
          <w:color w:val="000000"/>
          <w:sz w:val="18"/>
          <w:szCs w:val="18"/>
        </w:rPr>
        <w:t>2．掌握监管监察的内容和要求。</w:t>
      </w:r>
    </w:p>
    <w:p>
      <w:pPr>
        <w:rPr>
          <w:rFonts w:hint="eastAsia" w:ascii="微软雅黑" w:hAnsi="微软雅黑" w:eastAsia="微软雅黑" w:cs="微软雅黑"/>
          <w:color w:val="000000"/>
          <w:sz w:val="18"/>
          <w:szCs w:val="18"/>
        </w:rPr>
      </w:pPr>
      <w:r>
        <w:rPr>
          <w:rFonts w:hint="eastAsia" w:ascii="微软雅黑" w:hAnsi="微软雅黑" w:eastAsia="微软雅黑" w:cs="微软雅黑"/>
          <w:color w:val="000000"/>
          <w:sz w:val="18"/>
          <w:szCs w:val="18"/>
        </w:rPr>
        <w:t>考点汇总与分值解析</w:t>
      </w:r>
    </w:p>
    <w:p>
      <w:pPr>
        <w:rPr>
          <w:rFonts w:hint="eastAsia" w:ascii="微软雅黑" w:hAnsi="微软雅黑" w:eastAsia="微软雅黑" w:cs="微软雅黑"/>
          <w:color w:val="000000"/>
          <w:sz w:val="18"/>
          <w:szCs w:val="18"/>
        </w:rPr>
      </w:pPr>
      <w:r>
        <w:rPr>
          <w:rFonts w:hint="eastAsia" w:ascii="微软雅黑" w:hAnsi="微软雅黑" w:eastAsia="微软雅黑" w:cs="微软雅黑"/>
          <w:color w:val="000000"/>
          <w:sz w:val="18"/>
          <w:szCs w:val="18"/>
        </w:rPr>
        <w:drawing>
          <wp:inline distT="0" distB="0" distL="0" distR="0">
            <wp:extent cx="5274310" cy="1629410"/>
            <wp:effectExtent l="19050" t="0" r="2540" b="0"/>
            <wp:docPr id="1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29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/>
          <w:bCs/>
          <w:color w:val="000000"/>
          <w:sz w:val="18"/>
          <w:szCs w:val="18"/>
        </w:rPr>
      </w:pPr>
      <w:r>
        <w:rPr>
          <w:rFonts w:hint="eastAsia" w:ascii="微软雅黑" w:hAnsi="微软雅黑" w:eastAsia="微软雅黑" w:cs="微软雅黑"/>
          <w:b/>
          <w:bCs/>
          <w:color w:val="000000"/>
          <w:sz w:val="18"/>
          <w:szCs w:val="18"/>
        </w:rPr>
        <w:t>考点精编</w:t>
      </w:r>
    </w:p>
    <w:p>
      <w:pPr>
        <w:rPr>
          <w:rFonts w:hint="eastAsia" w:ascii="微软雅黑" w:hAnsi="微软雅黑" w:eastAsia="微软雅黑" w:cs="微软雅黑"/>
          <w:color w:val="000000"/>
          <w:sz w:val="18"/>
          <w:szCs w:val="18"/>
        </w:rPr>
      </w:pPr>
      <w:r>
        <w:rPr>
          <w:rFonts w:hint="eastAsia" w:ascii="微软雅黑" w:hAnsi="微软雅黑" w:eastAsia="微软雅黑" w:cs="微软雅黑"/>
          <w:color w:val="000000"/>
          <w:sz w:val="18"/>
          <w:szCs w:val="18"/>
        </w:rPr>
        <w:t>考点一</w:t>
      </w:r>
      <w:r>
        <w:rPr>
          <w:rFonts w:hint="eastAsia" w:ascii="微软雅黑" w:hAnsi="微软雅黑" w:eastAsia="微软雅黑" w:cs="微软雅黑"/>
          <w:color w:val="000000"/>
          <w:sz w:val="18"/>
          <w:szCs w:val="18"/>
        </w:rPr>
        <w:t>我国安全生产监督管理的体制(表3—1)</w:t>
      </w:r>
    </w:p>
    <w:p>
      <w:pPr>
        <w:rPr>
          <w:rFonts w:hint="eastAsia" w:ascii="微软雅黑" w:hAnsi="微软雅黑" w:eastAsia="微软雅黑" w:cs="微软雅黑"/>
          <w:color w:val="000000"/>
          <w:sz w:val="18"/>
          <w:szCs w:val="18"/>
        </w:rPr>
      </w:pPr>
      <w:r>
        <w:rPr>
          <w:rFonts w:hint="eastAsia" w:ascii="微软雅黑" w:hAnsi="微软雅黑" w:eastAsia="微软雅黑" w:cs="微软雅黑"/>
          <w:color w:val="000000"/>
          <w:sz w:val="18"/>
          <w:szCs w:val="18"/>
        </w:rPr>
        <w:drawing>
          <wp:inline distT="0" distB="0" distL="0" distR="0">
            <wp:extent cx="5274310" cy="2392045"/>
            <wp:effectExtent l="19050" t="0" r="2540" b="0"/>
            <wp:docPr id="2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color w:val="000000"/>
          <w:sz w:val="18"/>
          <w:szCs w:val="18"/>
        </w:rPr>
      </w:pPr>
      <w:r>
        <w:rPr>
          <w:rFonts w:hint="eastAsia" w:ascii="微软雅黑" w:hAnsi="微软雅黑" w:eastAsia="微软雅黑" w:cs="微软雅黑"/>
          <w:color w:val="000000"/>
          <w:sz w:val="18"/>
          <w:szCs w:val="18"/>
        </w:rPr>
        <w:drawing>
          <wp:inline distT="0" distB="0" distL="0" distR="0">
            <wp:extent cx="5274310" cy="1066165"/>
            <wp:effectExtent l="19050" t="0" r="2540" b="0"/>
            <wp:docPr id="3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6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color w:val="000000"/>
          <w:sz w:val="18"/>
          <w:szCs w:val="18"/>
        </w:rPr>
      </w:pPr>
    </w:p>
    <w:p>
      <w:pPr>
        <w:rPr>
          <w:rFonts w:hint="eastAsia" w:ascii="微软雅黑" w:hAnsi="微软雅黑" w:eastAsia="微软雅黑" w:cs="微软雅黑"/>
          <w:color w:val="000000"/>
          <w:sz w:val="18"/>
          <w:szCs w:val="18"/>
        </w:rPr>
      </w:pPr>
    </w:p>
    <w:p>
      <w:pPr>
        <w:rPr>
          <w:rFonts w:hint="eastAsia" w:ascii="微软雅黑" w:hAnsi="微软雅黑" w:eastAsia="微软雅黑" w:cs="微软雅黑"/>
          <w:color w:val="000000"/>
          <w:sz w:val="18"/>
          <w:szCs w:val="18"/>
        </w:rPr>
      </w:pPr>
    </w:p>
    <w:p>
      <w:pPr>
        <w:rPr>
          <w:rFonts w:hint="eastAsia" w:ascii="微软雅黑" w:hAnsi="微软雅黑" w:eastAsia="微软雅黑" w:cs="微软雅黑"/>
          <w:color w:val="000000"/>
          <w:sz w:val="18"/>
          <w:szCs w:val="18"/>
        </w:rPr>
      </w:pPr>
    </w:p>
    <w:p>
      <w:pPr>
        <w:rPr>
          <w:rFonts w:hint="eastAsia" w:ascii="微软雅黑" w:hAnsi="微软雅黑" w:eastAsia="微软雅黑" w:cs="微软雅黑"/>
          <w:color w:val="000000"/>
          <w:sz w:val="18"/>
          <w:szCs w:val="18"/>
        </w:rPr>
      </w:pPr>
    </w:p>
    <w:p>
      <w:pPr>
        <w:rPr>
          <w:rFonts w:hint="eastAsia" w:ascii="微软雅黑" w:hAnsi="微软雅黑" w:eastAsia="微软雅黑" w:cs="微软雅黑"/>
          <w:color w:val="000000"/>
          <w:sz w:val="18"/>
          <w:szCs w:val="18"/>
        </w:rPr>
      </w:pPr>
    </w:p>
    <w:p>
      <w:pPr>
        <w:rPr>
          <w:rFonts w:hint="eastAsia" w:ascii="微软雅黑" w:hAnsi="微软雅黑" w:eastAsia="微软雅黑" w:cs="微软雅黑"/>
          <w:color w:val="000000"/>
          <w:sz w:val="18"/>
          <w:szCs w:val="18"/>
        </w:rPr>
      </w:pPr>
    </w:p>
    <w:p>
      <w:pPr>
        <w:rPr>
          <w:rFonts w:hint="eastAsia" w:ascii="微软雅黑" w:hAnsi="微软雅黑" w:eastAsia="微软雅黑" w:cs="微软雅黑"/>
          <w:color w:val="000000"/>
          <w:sz w:val="18"/>
          <w:szCs w:val="18"/>
        </w:rPr>
      </w:pPr>
    </w:p>
    <w:p>
      <w:pPr>
        <w:rPr>
          <w:rFonts w:hint="eastAsia" w:ascii="微软雅黑" w:hAnsi="微软雅黑" w:eastAsia="微软雅黑" w:cs="微软雅黑"/>
          <w:color w:val="000000"/>
          <w:sz w:val="18"/>
          <w:szCs w:val="18"/>
        </w:rPr>
      </w:pPr>
    </w:p>
    <w:p>
      <w:pPr>
        <w:rPr>
          <w:rFonts w:hint="eastAsia" w:ascii="微软雅黑" w:hAnsi="微软雅黑" w:eastAsia="微软雅黑" w:cs="微软雅黑"/>
          <w:color w:val="000000"/>
          <w:sz w:val="18"/>
          <w:szCs w:val="18"/>
        </w:rPr>
      </w:pPr>
      <w:r>
        <w:rPr>
          <w:rFonts w:hint="eastAsia" w:ascii="微软雅黑" w:hAnsi="微软雅黑" w:eastAsia="微软雅黑" w:cs="微软雅黑"/>
          <w:color w:val="000000"/>
          <w:sz w:val="18"/>
          <w:szCs w:val="18"/>
        </w:rPr>
        <w:t>考点二</w:t>
      </w:r>
      <w:r>
        <w:rPr>
          <w:rFonts w:hint="eastAsia" w:ascii="微软雅黑" w:hAnsi="微软雅黑" w:eastAsia="微软雅黑" w:cs="微软雅黑"/>
          <w:color w:val="000000"/>
          <w:sz w:val="18"/>
          <w:szCs w:val="18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  <w:color w:val="000000"/>
          <w:sz w:val="18"/>
          <w:szCs w:val="18"/>
        </w:rPr>
        <w:t>安全生产监督管理程序(表3—2)</w:t>
      </w:r>
    </w:p>
    <w:p>
      <w:pPr>
        <w:rPr>
          <w:rFonts w:hint="eastAsia" w:ascii="微软雅黑" w:hAnsi="微软雅黑" w:eastAsia="微软雅黑" w:cs="微软雅黑"/>
          <w:color w:val="000000"/>
          <w:sz w:val="18"/>
          <w:szCs w:val="18"/>
        </w:rPr>
      </w:pPr>
      <w:r>
        <w:rPr>
          <w:rFonts w:hint="eastAsia" w:ascii="微软雅黑" w:hAnsi="微软雅黑" w:eastAsia="微软雅黑" w:cs="微软雅黑"/>
          <w:color w:val="000000"/>
          <w:sz w:val="18"/>
          <w:szCs w:val="18"/>
        </w:rPr>
        <w:drawing>
          <wp:inline distT="0" distB="0" distL="0" distR="0">
            <wp:extent cx="5274310" cy="3383280"/>
            <wp:effectExtent l="19050" t="0" r="2540" b="0"/>
            <wp:docPr id="4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8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color w:val="000000"/>
          <w:sz w:val="18"/>
          <w:szCs w:val="18"/>
        </w:rPr>
      </w:pPr>
      <w:r>
        <w:rPr>
          <w:rFonts w:hint="eastAsia" w:ascii="微软雅黑" w:hAnsi="微软雅黑" w:eastAsia="微软雅黑" w:cs="微软雅黑"/>
          <w:color w:val="000000"/>
          <w:sz w:val="18"/>
          <w:szCs w:val="18"/>
        </w:rPr>
        <w:t>考点三</w:t>
      </w:r>
      <w:r>
        <w:rPr>
          <w:rFonts w:hint="eastAsia" w:ascii="微软雅黑" w:hAnsi="微软雅黑" w:eastAsia="微软雅黑" w:cs="微软雅黑"/>
          <w:color w:val="000000"/>
          <w:sz w:val="18"/>
          <w:szCs w:val="18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  <w:color w:val="000000"/>
          <w:sz w:val="18"/>
          <w:szCs w:val="18"/>
        </w:rPr>
        <w:t>安全生产监督管理部门和人员的职责(表3—3)</w:t>
      </w:r>
    </w:p>
    <w:p>
      <w:pPr>
        <w:rPr>
          <w:rFonts w:hint="eastAsia" w:ascii="微软雅黑" w:hAnsi="微软雅黑" w:eastAsia="微软雅黑" w:cs="微软雅黑"/>
          <w:color w:val="000000"/>
          <w:sz w:val="18"/>
          <w:szCs w:val="18"/>
        </w:rPr>
      </w:pPr>
      <w:r>
        <w:rPr>
          <w:rFonts w:hint="eastAsia" w:ascii="微软雅黑" w:hAnsi="微软雅黑" w:eastAsia="微软雅黑" w:cs="微软雅黑"/>
          <w:color w:val="000000"/>
          <w:sz w:val="18"/>
          <w:szCs w:val="18"/>
        </w:rPr>
        <w:drawing>
          <wp:inline distT="0" distB="0" distL="0" distR="0">
            <wp:extent cx="5274310" cy="4785360"/>
            <wp:effectExtent l="19050" t="0" r="2540" b="0"/>
            <wp:docPr id="5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85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color w:val="000000"/>
          <w:sz w:val="18"/>
          <w:szCs w:val="18"/>
        </w:rPr>
      </w:pPr>
      <w:r>
        <w:rPr>
          <w:rFonts w:hint="eastAsia" w:ascii="微软雅黑" w:hAnsi="微软雅黑" w:eastAsia="微软雅黑" w:cs="微软雅黑"/>
          <w:color w:val="000000"/>
          <w:sz w:val="18"/>
          <w:szCs w:val="18"/>
        </w:rPr>
        <w:t>考点四</w:t>
      </w:r>
      <w:r>
        <w:rPr>
          <w:rFonts w:hint="eastAsia" w:ascii="微软雅黑" w:hAnsi="微软雅黑" w:eastAsia="微软雅黑" w:cs="微软雅黑"/>
          <w:color w:val="000000"/>
          <w:sz w:val="18"/>
          <w:szCs w:val="18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  <w:color w:val="000000"/>
          <w:sz w:val="18"/>
          <w:szCs w:val="18"/>
        </w:rPr>
        <w:t>安全生产监督管理的方式与内容(表3—4)</w:t>
      </w:r>
    </w:p>
    <w:p>
      <w:pPr>
        <w:rPr>
          <w:rFonts w:hint="eastAsia" w:ascii="微软雅黑" w:hAnsi="微软雅黑" w:eastAsia="微软雅黑" w:cs="微软雅黑"/>
          <w:color w:val="000000"/>
          <w:sz w:val="18"/>
          <w:szCs w:val="18"/>
        </w:rPr>
      </w:pPr>
      <w:r>
        <w:rPr>
          <w:rFonts w:hint="eastAsia" w:ascii="微软雅黑" w:hAnsi="微软雅黑" w:eastAsia="微软雅黑" w:cs="微软雅黑"/>
          <w:color w:val="000000"/>
          <w:sz w:val="18"/>
          <w:szCs w:val="18"/>
        </w:rPr>
        <w:drawing>
          <wp:inline distT="0" distB="0" distL="0" distR="0">
            <wp:extent cx="5274310" cy="777240"/>
            <wp:effectExtent l="19050" t="0" r="2540" b="0"/>
            <wp:docPr id="6" name="图片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color w:val="000000"/>
          <w:sz w:val="18"/>
          <w:szCs w:val="18"/>
        </w:rPr>
      </w:pPr>
      <w:r>
        <w:rPr>
          <w:rFonts w:hint="eastAsia" w:ascii="微软雅黑" w:hAnsi="微软雅黑" w:eastAsia="微软雅黑" w:cs="微软雅黑"/>
          <w:color w:val="000000"/>
          <w:sz w:val="18"/>
          <w:szCs w:val="18"/>
        </w:rPr>
        <w:drawing>
          <wp:inline distT="0" distB="0" distL="0" distR="0">
            <wp:extent cx="5274310" cy="2716530"/>
            <wp:effectExtent l="19050" t="0" r="2540" b="0"/>
            <wp:docPr id="7" name="图片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6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color w:val="000000"/>
          <w:sz w:val="18"/>
          <w:szCs w:val="18"/>
        </w:rPr>
      </w:pPr>
    </w:p>
    <w:p>
      <w:pPr>
        <w:rPr>
          <w:rFonts w:hint="eastAsia" w:ascii="微软雅黑" w:hAnsi="微软雅黑" w:eastAsia="微软雅黑" w:cs="微软雅黑"/>
          <w:color w:val="000000"/>
          <w:sz w:val="18"/>
          <w:szCs w:val="18"/>
        </w:rPr>
      </w:pPr>
      <w:r>
        <w:rPr>
          <w:rFonts w:hint="eastAsia" w:ascii="微软雅黑" w:hAnsi="微软雅黑" w:eastAsia="微软雅黑" w:cs="微软雅黑"/>
          <w:color w:val="000000"/>
          <w:sz w:val="18"/>
          <w:szCs w:val="18"/>
        </w:rPr>
        <w:t>考点五</w:t>
      </w:r>
      <w:r>
        <w:rPr>
          <w:rFonts w:hint="eastAsia" w:ascii="微软雅黑" w:hAnsi="微软雅黑" w:eastAsia="微软雅黑" w:cs="微软雅黑"/>
          <w:color w:val="000000"/>
          <w:sz w:val="18"/>
          <w:szCs w:val="18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  <w:color w:val="000000"/>
          <w:sz w:val="18"/>
          <w:szCs w:val="18"/>
        </w:rPr>
        <w:t>煤矿安全监察的方式(表3．5)</w:t>
      </w:r>
    </w:p>
    <w:p>
      <w:pPr>
        <w:rPr>
          <w:rFonts w:hint="eastAsia" w:ascii="微软雅黑" w:hAnsi="微软雅黑" w:eastAsia="微软雅黑" w:cs="微软雅黑"/>
          <w:color w:val="000000"/>
          <w:sz w:val="18"/>
          <w:szCs w:val="18"/>
        </w:rPr>
      </w:pPr>
      <w:r>
        <w:rPr>
          <w:rFonts w:hint="eastAsia" w:ascii="微软雅黑" w:hAnsi="微软雅黑" w:eastAsia="微软雅黑" w:cs="微软雅黑"/>
          <w:color w:val="000000"/>
          <w:sz w:val="18"/>
          <w:szCs w:val="18"/>
        </w:rPr>
        <w:drawing>
          <wp:inline distT="0" distB="0" distL="0" distR="0">
            <wp:extent cx="5274310" cy="1400810"/>
            <wp:effectExtent l="19050" t="0" r="2540" b="0"/>
            <wp:docPr id="8" name="图片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0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color w:val="000000"/>
          <w:sz w:val="18"/>
          <w:szCs w:val="18"/>
        </w:rPr>
      </w:pPr>
      <w:r>
        <w:rPr>
          <w:rFonts w:hint="eastAsia" w:ascii="微软雅黑" w:hAnsi="微软雅黑" w:eastAsia="微软雅黑" w:cs="微软雅黑"/>
          <w:color w:val="000000"/>
          <w:sz w:val="18"/>
          <w:szCs w:val="18"/>
        </w:rPr>
        <w:t>考点六</w:t>
      </w:r>
      <w:r>
        <w:rPr>
          <w:rFonts w:hint="eastAsia" w:ascii="微软雅黑" w:hAnsi="微软雅黑" w:eastAsia="微软雅黑" w:cs="微软雅黑"/>
          <w:color w:val="000000"/>
          <w:sz w:val="18"/>
          <w:szCs w:val="18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  <w:color w:val="000000"/>
          <w:sz w:val="18"/>
          <w:szCs w:val="18"/>
        </w:rPr>
        <w:t>特种设备安全监察体制与监察制度(表3—6)</w:t>
      </w:r>
    </w:p>
    <w:p>
      <w:pPr>
        <w:rPr>
          <w:rFonts w:hint="eastAsia" w:ascii="微软雅黑" w:hAnsi="微软雅黑" w:eastAsia="微软雅黑" w:cs="微软雅黑"/>
          <w:color w:val="000000"/>
          <w:sz w:val="18"/>
          <w:szCs w:val="18"/>
        </w:rPr>
      </w:pPr>
      <w:r>
        <w:rPr>
          <w:rFonts w:hint="eastAsia" w:ascii="微软雅黑" w:hAnsi="微软雅黑" w:eastAsia="微软雅黑" w:cs="微软雅黑"/>
          <w:color w:val="000000"/>
          <w:sz w:val="18"/>
          <w:szCs w:val="18"/>
        </w:rPr>
        <w:drawing>
          <wp:inline distT="0" distB="0" distL="0" distR="0">
            <wp:extent cx="5274310" cy="1592580"/>
            <wp:effectExtent l="19050" t="0" r="2540" b="0"/>
            <wp:docPr id="9" name="图片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9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color w:val="000000"/>
          <w:sz w:val="18"/>
          <w:szCs w:val="18"/>
        </w:rPr>
      </w:pPr>
      <w:r>
        <w:rPr>
          <w:rFonts w:hint="eastAsia" w:ascii="微软雅黑" w:hAnsi="微软雅黑" w:eastAsia="微软雅黑" w:cs="微软雅黑"/>
          <w:color w:val="000000"/>
          <w:sz w:val="18"/>
          <w:szCs w:val="18"/>
        </w:rPr>
        <w:t>考点七</w:t>
      </w:r>
      <w:r>
        <w:rPr>
          <w:rFonts w:hint="eastAsia" w:ascii="微软雅黑" w:hAnsi="微软雅黑" w:eastAsia="微软雅黑" w:cs="微软雅黑"/>
          <w:color w:val="000000"/>
          <w:sz w:val="18"/>
          <w:szCs w:val="18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  <w:color w:val="000000"/>
          <w:sz w:val="18"/>
          <w:szCs w:val="18"/>
        </w:rPr>
        <w:t>特种设备安全监察的方式、内容与检验检测(表3—7)</w:t>
      </w:r>
    </w:p>
    <w:p>
      <w:pPr>
        <w:rPr>
          <w:rFonts w:hint="eastAsia" w:ascii="微软雅黑" w:hAnsi="微软雅黑" w:eastAsia="微软雅黑" w:cs="微软雅黑"/>
          <w:color w:val="000000"/>
          <w:sz w:val="18"/>
          <w:szCs w:val="18"/>
        </w:rPr>
      </w:pPr>
      <w:r>
        <w:rPr>
          <w:rFonts w:hint="eastAsia" w:ascii="微软雅黑" w:hAnsi="微软雅黑" w:eastAsia="微软雅黑" w:cs="微软雅黑"/>
          <w:color w:val="000000"/>
          <w:sz w:val="18"/>
          <w:szCs w:val="18"/>
        </w:rPr>
        <w:drawing>
          <wp:inline distT="0" distB="0" distL="0" distR="0">
            <wp:extent cx="5152390" cy="4286250"/>
            <wp:effectExtent l="19050" t="0" r="0" b="0"/>
            <wp:docPr id="10" name="图片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/>
                  </pic:nvPicPr>
                  <pic:blipFill>
                    <a:blip r:embed="rId13"/>
                    <a:srcRect r="2310"/>
                    <a:stretch>
                      <a:fillRect/>
                    </a:stretch>
                  </pic:blipFill>
                  <pic:spPr>
                    <a:xfrm>
                      <a:off x="0" y="0"/>
                      <a:ext cx="5152797" cy="4286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A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C91998"/>
    <w:rsid w:val="000736A6"/>
    <w:rsid w:val="00266C99"/>
    <w:rsid w:val="007F4493"/>
    <w:rsid w:val="008A0A97"/>
    <w:rsid w:val="00B638BA"/>
    <w:rsid w:val="00C91998"/>
    <w:rsid w:val="00D56864"/>
    <w:rsid w:val="00DF2A72"/>
    <w:rsid w:val="00F529ED"/>
    <w:rsid w:val="0EAA00D9"/>
    <w:rsid w:val="33CA0BC6"/>
    <w:rsid w:val="573749FB"/>
    <w:rsid w:val="5DA96867"/>
    <w:rsid w:val="7FCA2E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unhideWhenUsed/>
    <w:uiPriority w:val="1"/>
  </w:style>
  <w:style w:type="table" w:default="1" w:styleId="4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5"/>
    <w:unhideWhenUsed/>
    <w:uiPriority w:val="99"/>
    <w:rPr>
      <w:sz w:val="18"/>
      <w:szCs w:val="18"/>
    </w:rPr>
  </w:style>
  <w:style w:type="character" w:customStyle="1" w:styleId="5">
    <w:name w:val="批注框文本 Char"/>
    <w:basedOn w:val="3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10</Pages>
  <Words>756</Words>
  <Characters>4312</Characters>
  <Lines>35</Lines>
  <Paragraphs>10</Paragraphs>
  <TotalTime>0</TotalTime>
  <ScaleCrop>false</ScaleCrop>
  <LinksUpToDate>false</LinksUpToDate>
  <CharactersWithSpaces>5058</CharactersWithSpaces>
  <Application>WPS Office_10.1.0.6748_F1E327BC-269C-435d-A152-05C5408002CA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2017-06-26T02:13:00Z</dcterms:created>
  <dc:creator>个人用户</dc:creator>
  <cp:lastModifiedBy>hp</cp:lastModifiedBy>
  <dcterms:modified xsi:type="dcterms:W3CDTF">2017-08-26T11:12:39Z</dcterms:modified>
  <cp:revision>52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2052-10.1.0.6748</vt:lpwstr>
  </property>
</Properties>
</file>